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494A" w:rsidRPr="00D45928" w:rsidRDefault="00241AE1">
      <w:pPr>
        <w:rPr>
          <w:b/>
          <w:sz w:val="24"/>
        </w:rPr>
      </w:pPr>
      <w:proofErr w:type="spellStart"/>
      <w:r w:rsidRPr="00D45928">
        <w:rPr>
          <w:b/>
          <w:sz w:val="24"/>
        </w:rPr>
        <w:t>Changelog</w:t>
      </w:r>
      <w:proofErr w:type="spellEnd"/>
      <w:r w:rsidRPr="00D45928">
        <w:rPr>
          <w:b/>
          <w:sz w:val="24"/>
        </w:rPr>
        <w:t xml:space="preserve"> Release C SR1:</w:t>
      </w:r>
    </w:p>
    <w:p w:rsidR="00241AE1" w:rsidRDefault="00241AE1"/>
    <w:p w:rsidR="00241AE1" w:rsidRDefault="00241AE1" w:rsidP="00241AE1">
      <w:pPr>
        <w:pStyle w:val="Listenabsatz"/>
        <w:numPr>
          <w:ilvl w:val="0"/>
          <w:numId w:val="1"/>
        </w:numPr>
      </w:pPr>
      <w:r>
        <w:t>Mailversand mittels SSL möglich. Einstellungen dazu in der b-con.ini vornehmen. Keine Funktion, die offen zum Kunden kommuniziert wird. Abstimmung mit Vertrieb</w:t>
      </w:r>
      <w:r>
        <w:br/>
      </w:r>
      <w:r>
        <w:br/>
        <w:t>Eintrag b-con.ini</w:t>
      </w:r>
      <w:r>
        <w:br/>
      </w:r>
      <w:r>
        <w:br/>
      </w:r>
      <w:proofErr w:type="spellStart"/>
      <w:r>
        <w:t>UseSSL</w:t>
      </w:r>
      <w:proofErr w:type="spellEnd"/>
      <w:r>
        <w:t xml:space="preserve"> = True</w:t>
      </w:r>
      <w:r>
        <w:br/>
      </w:r>
      <w:proofErr w:type="spellStart"/>
      <w:r>
        <w:t>SSLPort</w:t>
      </w:r>
      <w:proofErr w:type="spellEnd"/>
      <w:r>
        <w:t xml:space="preserve"> = 595</w:t>
      </w:r>
      <w:r>
        <w:br/>
      </w:r>
      <w:r>
        <w:br/>
        <w:t>Grundsätzlich SMTP Port umstellen</w:t>
      </w:r>
      <w:r>
        <w:br/>
      </w:r>
      <w:r>
        <w:br/>
      </w:r>
      <w:proofErr w:type="spellStart"/>
      <w:r>
        <w:t>SMTPPort</w:t>
      </w:r>
      <w:proofErr w:type="spellEnd"/>
      <w:r>
        <w:t xml:space="preserve"> = 777</w:t>
      </w:r>
      <w:r>
        <w:br/>
      </w:r>
    </w:p>
    <w:p w:rsidR="00241AE1" w:rsidRDefault="00241AE1" w:rsidP="00241AE1">
      <w:pPr>
        <w:pStyle w:val="Listenabsatz"/>
        <w:numPr>
          <w:ilvl w:val="0"/>
          <w:numId w:val="1"/>
        </w:numPr>
      </w:pPr>
      <w:r>
        <w:t>Alarm Störunterdrückung nur im Admin Profil möglich. Die Einstellungen zur Konfiguration dazu werden in den Allgemeinen Einstellungen von B-CON sichtbar, wenn in der B-CON.ini folgende Einträge stehen:</w:t>
      </w:r>
      <w:r>
        <w:br/>
      </w:r>
      <w:r>
        <w:br/>
      </w:r>
      <w:proofErr w:type="spellStart"/>
      <w:r w:rsidRPr="00241AE1">
        <w:t>SuppressAllowed</w:t>
      </w:r>
      <w:proofErr w:type="spellEnd"/>
      <w:r>
        <w:t xml:space="preserve"> = True</w:t>
      </w:r>
      <w:r>
        <w:br/>
      </w:r>
      <w:r>
        <w:br/>
        <w:t>Sobald es nur im Admin Profil möglich sein soll Alarme zu unterdrücken, werden in der Alarmbearbeitungsseite die entsprechenden Einträge deaktiviert bzw. aktiviert.</w:t>
      </w:r>
      <w:r>
        <w:br/>
      </w:r>
      <w:r>
        <w:br/>
      </w:r>
    </w:p>
    <w:p w:rsidR="00C33A78" w:rsidRPr="00C33A78" w:rsidRDefault="00241AE1" w:rsidP="00D514E1">
      <w:pPr>
        <w:pStyle w:val="Listenabsatz"/>
        <w:numPr>
          <w:ilvl w:val="0"/>
          <w:numId w:val="1"/>
        </w:numPr>
        <w:rPr>
          <w:u w:val="single"/>
        </w:rPr>
      </w:pPr>
      <w:r w:rsidRPr="00C33A78">
        <w:rPr>
          <w:u w:val="single"/>
        </w:rPr>
        <w:t xml:space="preserve">Alarmfilter: </w:t>
      </w:r>
    </w:p>
    <w:p w:rsidR="00D514E1" w:rsidRDefault="00241AE1" w:rsidP="00C33A78">
      <w:pPr>
        <w:pStyle w:val="Listenabsatz"/>
      </w:pPr>
      <w:r>
        <w:t>Gibt es eine Alarmfilter.xml Datei</w:t>
      </w:r>
      <w:r w:rsidR="001F5B47">
        <w:t xml:space="preserve"> in dem </w:t>
      </w:r>
      <w:proofErr w:type="spellStart"/>
      <w:r w:rsidR="001F5B47">
        <w:t>Config</w:t>
      </w:r>
      <w:proofErr w:type="spellEnd"/>
      <w:r w:rsidR="001F5B47">
        <w:t xml:space="preserve"> Ordner, so wird eine Alarmfilterung aktiv. Je nach Einstellungen werden dann Alarme im aktuellen Alarmhandler angezeigt oder nicht. Ebenso wird die Anzahl der aktiven Alarme aufgrund der Filterbedingung gesetzt. Meldet sich ein Benutzer mit Admin Profil an, so wird der Filter ausgeschaltet. Die Konfiguration der Filtereinstellungen erfolgt auf der Alarmeinstellungsseite.</w:t>
      </w:r>
      <w:r w:rsidR="00D514E1">
        <w:br/>
      </w:r>
      <w:r w:rsidR="00D514E1">
        <w:br/>
      </w:r>
      <w:r w:rsidR="00D514E1" w:rsidRPr="00D45928">
        <w:rPr>
          <w:u w:val="single"/>
        </w:rPr>
        <w:t>Alarmfilter.xml Dateiformat als Beispiel:</w:t>
      </w:r>
      <w:r w:rsidR="00D514E1">
        <w:br/>
      </w:r>
      <w:r w:rsidR="00D514E1">
        <w:br/>
        <w:t>&lt;Cluster&gt;</w:t>
      </w:r>
    </w:p>
    <w:p w:rsidR="00D514E1" w:rsidRPr="00D514E1" w:rsidRDefault="00D514E1" w:rsidP="00D514E1">
      <w:pPr>
        <w:pStyle w:val="Listenabsatz"/>
        <w:rPr>
          <w:lang w:val="en-US"/>
        </w:rPr>
      </w:pPr>
      <w:r w:rsidRPr="00D514E1">
        <w:rPr>
          <w:lang w:val="en-US"/>
        </w:rPr>
        <w:t>&lt;Name&gt;</w:t>
      </w:r>
      <w:proofErr w:type="spellStart"/>
      <w:r w:rsidRPr="00D514E1">
        <w:rPr>
          <w:lang w:val="en-US"/>
        </w:rPr>
        <w:t>FilterSettings</w:t>
      </w:r>
      <w:proofErr w:type="spellEnd"/>
      <w:r w:rsidRPr="00D514E1">
        <w:rPr>
          <w:lang w:val="en-US"/>
        </w:rPr>
        <w:t>&lt;/Name&gt;</w:t>
      </w:r>
      <w:bookmarkStart w:id="0" w:name="_GoBack"/>
      <w:bookmarkEnd w:id="0"/>
    </w:p>
    <w:p w:rsidR="00D514E1" w:rsidRPr="00D514E1" w:rsidRDefault="00D514E1" w:rsidP="00D514E1">
      <w:pPr>
        <w:pStyle w:val="Listenabsatz"/>
        <w:rPr>
          <w:lang w:val="en-US"/>
        </w:rPr>
      </w:pPr>
      <w:r w:rsidRPr="00D514E1">
        <w:rPr>
          <w:lang w:val="en-US"/>
        </w:rPr>
        <w:t>&lt;</w:t>
      </w:r>
      <w:proofErr w:type="spellStart"/>
      <w:r w:rsidRPr="00D514E1">
        <w:rPr>
          <w:lang w:val="en-US"/>
        </w:rPr>
        <w:t>NumElts</w:t>
      </w:r>
      <w:proofErr w:type="spellEnd"/>
      <w:r w:rsidRPr="00D514E1">
        <w:rPr>
          <w:lang w:val="en-US"/>
        </w:rPr>
        <w:t>&gt;4&lt;/</w:t>
      </w:r>
      <w:proofErr w:type="spellStart"/>
      <w:r w:rsidRPr="00D514E1">
        <w:rPr>
          <w:lang w:val="en-US"/>
        </w:rPr>
        <w:t>NumElts</w:t>
      </w:r>
      <w:proofErr w:type="spellEnd"/>
      <w:r w:rsidRPr="00D514E1">
        <w:rPr>
          <w:lang w:val="en-US"/>
        </w:rPr>
        <w:t>&gt;</w:t>
      </w:r>
    </w:p>
    <w:p w:rsidR="00D514E1" w:rsidRPr="00D514E1" w:rsidRDefault="00D514E1" w:rsidP="00D514E1">
      <w:pPr>
        <w:pStyle w:val="Listenabsatz"/>
        <w:rPr>
          <w:lang w:val="en-US"/>
        </w:rPr>
      </w:pPr>
      <w:r w:rsidRPr="00D514E1">
        <w:rPr>
          <w:lang w:val="en-US"/>
        </w:rPr>
        <w:t>&lt;String&gt;</w:t>
      </w:r>
    </w:p>
    <w:p w:rsidR="00D514E1" w:rsidRDefault="00D514E1" w:rsidP="00D514E1">
      <w:pPr>
        <w:pStyle w:val="Listenabsatz"/>
      </w:pPr>
      <w:r>
        <w:t>&lt;Name&gt;Filter Beschreibung&lt;/Name&gt;</w:t>
      </w:r>
    </w:p>
    <w:p w:rsidR="00D514E1" w:rsidRDefault="00D514E1" w:rsidP="00D514E1">
      <w:pPr>
        <w:pStyle w:val="Listenabsatz"/>
      </w:pPr>
      <w:r>
        <w:t>&lt;Val&gt;D706&lt;/Val&gt;</w:t>
      </w:r>
    </w:p>
    <w:p w:rsidR="00D514E1" w:rsidRPr="00B41D0D" w:rsidRDefault="00D514E1" w:rsidP="00D514E1">
      <w:pPr>
        <w:pStyle w:val="Listenabsatz"/>
        <w:rPr>
          <w:lang w:val="en-US"/>
        </w:rPr>
      </w:pPr>
      <w:r w:rsidRPr="00B41D0D">
        <w:rPr>
          <w:lang w:val="en-US"/>
        </w:rPr>
        <w:t>&lt;/String&gt;</w:t>
      </w:r>
    </w:p>
    <w:p w:rsidR="00D514E1" w:rsidRPr="00B41D0D" w:rsidRDefault="00D514E1" w:rsidP="00D514E1">
      <w:pPr>
        <w:pStyle w:val="Listenabsatz"/>
        <w:rPr>
          <w:lang w:val="en-US"/>
        </w:rPr>
      </w:pPr>
      <w:r w:rsidRPr="00B41D0D">
        <w:rPr>
          <w:lang w:val="en-US"/>
        </w:rPr>
        <w:t>&lt;String&gt;</w:t>
      </w:r>
    </w:p>
    <w:p w:rsidR="00D514E1" w:rsidRPr="00B41D0D" w:rsidRDefault="00D514E1" w:rsidP="00D514E1">
      <w:pPr>
        <w:pStyle w:val="Listenabsatz"/>
        <w:rPr>
          <w:lang w:val="en-US"/>
        </w:rPr>
      </w:pPr>
      <w:r w:rsidRPr="00B41D0D">
        <w:rPr>
          <w:lang w:val="en-US"/>
        </w:rPr>
        <w:t xml:space="preserve">&lt;Name&gt;Filter </w:t>
      </w:r>
      <w:proofErr w:type="spellStart"/>
      <w:r w:rsidRPr="00B41D0D">
        <w:rPr>
          <w:lang w:val="en-US"/>
        </w:rPr>
        <w:t>Prio</w:t>
      </w:r>
      <w:proofErr w:type="spellEnd"/>
      <w:r w:rsidRPr="00B41D0D">
        <w:rPr>
          <w:lang w:val="en-US"/>
        </w:rPr>
        <w:t>&lt;/Name&gt;</w:t>
      </w:r>
    </w:p>
    <w:p w:rsidR="00D514E1" w:rsidRPr="00B41D0D" w:rsidRDefault="00D514E1" w:rsidP="00D514E1">
      <w:pPr>
        <w:pStyle w:val="Listenabsatz"/>
        <w:rPr>
          <w:lang w:val="en-US"/>
        </w:rPr>
      </w:pPr>
      <w:r w:rsidRPr="00B41D0D">
        <w:rPr>
          <w:lang w:val="en-US"/>
        </w:rPr>
        <w:t>&lt;Val&gt;&lt;/Val&gt;</w:t>
      </w:r>
    </w:p>
    <w:p w:rsidR="00D514E1" w:rsidRPr="00B41D0D" w:rsidRDefault="00D514E1" w:rsidP="00D514E1">
      <w:pPr>
        <w:pStyle w:val="Listenabsatz"/>
        <w:rPr>
          <w:lang w:val="en-US"/>
        </w:rPr>
      </w:pPr>
      <w:r w:rsidRPr="00B41D0D">
        <w:rPr>
          <w:lang w:val="en-US"/>
        </w:rPr>
        <w:t>&lt;/String&gt;</w:t>
      </w:r>
    </w:p>
    <w:p w:rsidR="00D514E1" w:rsidRPr="00B41D0D" w:rsidRDefault="00D514E1" w:rsidP="00D514E1">
      <w:pPr>
        <w:pStyle w:val="Listenabsatz"/>
        <w:rPr>
          <w:lang w:val="en-US"/>
        </w:rPr>
      </w:pPr>
      <w:r w:rsidRPr="00B41D0D">
        <w:rPr>
          <w:lang w:val="en-US"/>
        </w:rPr>
        <w:t>&lt;Array&gt;</w:t>
      </w:r>
    </w:p>
    <w:p w:rsidR="00D45928" w:rsidRPr="00B41D0D" w:rsidRDefault="00D45928" w:rsidP="00D514E1">
      <w:pPr>
        <w:pStyle w:val="Listenabsatz"/>
        <w:rPr>
          <w:lang w:val="en-US"/>
        </w:rPr>
      </w:pPr>
    </w:p>
    <w:p w:rsidR="00D45928" w:rsidRDefault="00D45928" w:rsidP="00D514E1">
      <w:pPr>
        <w:pStyle w:val="Listenabsatz"/>
        <w:rPr>
          <w:lang w:val="en-US"/>
        </w:rPr>
      </w:pPr>
    </w:p>
    <w:p w:rsidR="00D45928" w:rsidRDefault="00D45928" w:rsidP="00D45928">
      <w:pPr>
        <w:pStyle w:val="Listenabsatz"/>
        <w:rPr>
          <w:lang w:val="en-US"/>
        </w:rPr>
      </w:pPr>
    </w:p>
    <w:p w:rsidR="00D45928" w:rsidRPr="00B41D0D" w:rsidRDefault="00D45928" w:rsidP="00D45928">
      <w:pPr>
        <w:pStyle w:val="Listenabsatz"/>
        <w:rPr>
          <w:lang w:val="en-US"/>
        </w:rPr>
      </w:pPr>
      <w:r w:rsidRPr="00B41D0D">
        <w:rPr>
          <w:lang w:val="en-US"/>
        </w:rPr>
        <w:t>&lt;Name&gt;</w:t>
      </w:r>
      <w:proofErr w:type="spellStart"/>
      <w:r w:rsidRPr="00B41D0D">
        <w:rPr>
          <w:lang w:val="en-US"/>
        </w:rPr>
        <w:t>AlarmObject</w:t>
      </w:r>
      <w:proofErr w:type="spellEnd"/>
      <w:r w:rsidRPr="00B41D0D">
        <w:rPr>
          <w:lang w:val="en-US"/>
        </w:rPr>
        <w:t>&lt;/Name&gt;</w:t>
      </w:r>
    </w:p>
    <w:p w:rsidR="00D45928" w:rsidRPr="00D45928" w:rsidRDefault="00D45928" w:rsidP="00D45928">
      <w:pPr>
        <w:pStyle w:val="Listenabsatz"/>
        <w:rPr>
          <w:lang w:val="en-US"/>
        </w:rPr>
      </w:pPr>
      <w:r w:rsidRPr="00B41D0D">
        <w:rPr>
          <w:lang w:val="en-US"/>
        </w:rPr>
        <w:t>&lt;</w:t>
      </w:r>
      <w:proofErr w:type="spellStart"/>
      <w:r w:rsidRPr="00B41D0D">
        <w:rPr>
          <w:lang w:val="en-US"/>
        </w:rPr>
        <w:t>Dimsize</w:t>
      </w:r>
      <w:proofErr w:type="spellEnd"/>
      <w:r w:rsidRPr="00B41D0D">
        <w:rPr>
          <w:lang w:val="en-US"/>
        </w:rPr>
        <w:t>&gt;0&lt;/</w:t>
      </w:r>
      <w:proofErr w:type="spellStart"/>
      <w:r w:rsidRPr="00B41D0D">
        <w:rPr>
          <w:lang w:val="en-US"/>
        </w:rPr>
        <w:t>Dimsize</w:t>
      </w:r>
      <w:proofErr w:type="spellEnd"/>
      <w:r w:rsidRPr="00B41D0D">
        <w:rPr>
          <w:lang w:val="en-US"/>
        </w:rPr>
        <w:t>&gt;</w:t>
      </w:r>
    </w:p>
    <w:p w:rsidR="00D514E1" w:rsidRPr="00B41D0D" w:rsidRDefault="00D514E1" w:rsidP="00D514E1">
      <w:pPr>
        <w:pStyle w:val="Listenabsatz"/>
        <w:rPr>
          <w:lang w:val="en-US"/>
        </w:rPr>
      </w:pPr>
      <w:r w:rsidRPr="00B41D0D">
        <w:rPr>
          <w:lang w:val="en-US"/>
        </w:rPr>
        <w:t>&lt;</w:t>
      </w:r>
      <w:proofErr w:type="spellStart"/>
      <w:r w:rsidRPr="00B41D0D">
        <w:rPr>
          <w:lang w:val="en-US"/>
        </w:rPr>
        <w:t>Dimsize</w:t>
      </w:r>
      <w:proofErr w:type="spellEnd"/>
      <w:r w:rsidRPr="00B41D0D">
        <w:rPr>
          <w:lang w:val="en-US"/>
        </w:rPr>
        <w:t>&gt;0&lt;/</w:t>
      </w:r>
      <w:proofErr w:type="spellStart"/>
      <w:r w:rsidRPr="00B41D0D">
        <w:rPr>
          <w:lang w:val="en-US"/>
        </w:rPr>
        <w:t>Dimsize</w:t>
      </w:r>
      <w:proofErr w:type="spellEnd"/>
      <w:r w:rsidRPr="00B41D0D">
        <w:rPr>
          <w:lang w:val="en-US"/>
        </w:rPr>
        <w:t>&gt;</w:t>
      </w:r>
    </w:p>
    <w:p w:rsidR="00D514E1" w:rsidRPr="00B41D0D" w:rsidRDefault="00D514E1" w:rsidP="00D514E1">
      <w:pPr>
        <w:pStyle w:val="Listenabsatz"/>
        <w:rPr>
          <w:lang w:val="en-US"/>
        </w:rPr>
      </w:pPr>
      <w:r w:rsidRPr="00B41D0D">
        <w:rPr>
          <w:lang w:val="en-US"/>
        </w:rPr>
        <w:t>&lt;String&gt;</w:t>
      </w:r>
    </w:p>
    <w:p w:rsidR="00D514E1" w:rsidRPr="00B41D0D" w:rsidRDefault="00D514E1" w:rsidP="00D514E1">
      <w:pPr>
        <w:pStyle w:val="Listenabsatz"/>
        <w:rPr>
          <w:lang w:val="en-US"/>
        </w:rPr>
      </w:pPr>
      <w:r w:rsidRPr="00B41D0D">
        <w:rPr>
          <w:lang w:val="en-US"/>
        </w:rPr>
        <w:t>&lt;Name&gt;&lt;/Name&gt;</w:t>
      </w:r>
    </w:p>
    <w:p w:rsidR="00D514E1" w:rsidRPr="00B41D0D" w:rsidRDefault="00D514E1" w:rsidP="00D514E1">
      <w:pPr>
        <w:pStyle w:val="Listenabsatz"/>
        <w:rPr>
          <w:lang w:val="en-US"/>
        </w:rPr>
      </w:pPr>
      <w:r w:rsidRPr="00B41D0D">
        <w:rPr>
          <w:lang w:val="en-US"/>
        </w:rPr>
        <w:t>&lt;Val&gt;&lt;/Val&gt;</w:t>
      </w:r>
    </w:p>
    <w:p w:rsidR="00D514E1" w:rsidRPr="00B41D0D" w:rsidRDefault="00D514E1" w:rsidP="00D514E1">
      <w:pPr>
        <w:pStyle w:val="Listenabsatz"/>
        <w:rPr>
          <w:lang w:val="en-US"/>
        </w:rPr>
      </w:pPr>
      <w:r w:rsidRPr="00B41D0D">
        <w:rPr>
          <w:lang w:val="en-US"/>
        </w:rPr>
        <w:t>&lt;/String&gt;</w:t>
      </w:r>
    </w:p>
    <w:p w:rsidR="00D514E1" w:rsidRPr="00B41D0D" w:rsidRDefault="00D514E1" w:rsidP="00D514E1">
      <w:pPr>
        <w:pStyle w:val="Listenabsatz"/>
        <w:rPr>
          <w:lang w:val="en-US"/>
        </w:rPr>
      </w:pPr>
      <w:r w:rsidRPr="00B41D0D">
        <w:rPr>
          <w:lang w:val="en-US"/>
        </w:rPr>
        <w:t>&lt;/Array&gt;</w:t>
      </w:r>
    </w:p>
    <w:p w:rsidR="00D514E1" w:rsidRPr="00B41D0D" w:rsidRDefault="00D514E1" w:rsidP="00D514E1">
      <w:pPr>
        <w:pStyle w:val="Listenabsatz"/>
        <w:rPr>
          <w:lang w:val="en-US"/>
        </w:rPr>
      </w:pPr>
      <w:r w:rsidRPr="00B41D0D">
        <w:rPr>
          <w:lang w:val="en-US"/>
        </w:rPr>
        <w:t>&lt;EW&gt;</w:t>
      </w:r>
    </w:p>
    <w:p w:rsidR="00D514E1" w:rsidRPr="00B41D0D" w:rsidRDefault="00D514E1" w:rsidP="00D514E1">
      <w:pPr>
        <w:pStyle w:val="Listenabsatz"/>
        <w:rPr>
          <w:lang w:val="en-US"/>
        </w:rPr>
      </w:pPr>
      <w:r w:rsidRPr="00B41D0D">
        <w:rPr>
          <w:lang w:val="en-US"/>
        </w:rPr>
        <w:t>&lt;Name&gt;Mode&lt;/Name&gt;</w:t>
      </w:r>
    </w:p>
    <w:p w:rsidR="00D514E1" w:rsidRPr="00B41D0D" w:rsidRDefault="00D514E1" w:rsidP="00D514E1">
      <w:pPr>
        <w:pStyle w:val="Listenabsatz"/>
        <w:rPr>
          <w:lang w:val="en-US"/>
        </w:rPr>
      </w:pPr>
      <w:r w:rsidRPr="00B41D0D">
        <w:rPr>
          <w:lang w:val="en-US"/>
        </w:rPr>
        <w:t>&lt;Choice&gt;</w:t>
      </w:r>
      <w:proofErr w:type="spellStart"/>
      <w:r w:rsidRPr="00B41D0D">
        <w:rPr>
          <w:lang w:val="en-US"/>
        </w:rPr>
        <w:t>NoFilter</w:t>
      </w:r>
      <w:proofErr w:type="spellEnd"/>
      <w:r w:rsidRPr="00B41D0D">
        <w:rPr>
          <w:lang w:val="en-US"/>
        </w:rPr>
        <w:t>&lt;/Choice&gt;</w:t>
      </w:r>
    </w:p>
    <w:p w:rsidR="00D514E1" w:rsidRPr="00B41D0D" w:rsidRDefault="00D514E1" w:rsidP="00D514E1">
      <w:pPr>
        <w:pStyle w:val="Listenabsatz"/>
        <w:rPr>
          <w:lang w:val="en-US"/>
        </w:rPr>
      </w:pPr>
      <w:r w:rsidRPr="00B41D0D">
        <w:rPr>
          <w:lang w:val="en-US"/>
        </w:rPr>
        <w:t>&lt;Choice&gt;Client&lt;/Choice&gt;</w:t>
      </w:r>
    </w:p>
    <w:p w:rsidR="00D514E1" w:rsidRPr="00B41D0D" w:rsidRDefault="00D514E1" w:rsidP="00D514E1">
      <w:pPr>
        <w:pStyle w:val="Listenabsatz"/>
        <w:rPr>
          <w:lang w:val="en-US"/>
        </w:rPr>
      </w:pPr>
      <w:r w:rsidRPr="00B41D0D">
        <w:rPr>
          <w:lang w:val="en-US"/>
        </w:rPr>
        <w:t>&lt;Choice&gt;</w:t>
      </w:r>
      <w:proofErr w:type="spellStart"/>
      <w:r w:rsidRPr="00B41D0D">
        <w:rPr>
          <w:lang w:val="en-US"/>
        </w:rPr>
        <w:t>Client+Server</w:t>
      </w:r>
      <w:proofErr w:type="spellEnd"/>
      <w:r w:rsidRPr="00B41D0D">
        <w:rPr>
          <w:lang w:val="en-US"/>
        </w:rPr>
        <w:t>&lt;/Choice&gt;</w:t>
      </w:r>
    </w:p>
    <w:p w:rsidR="00D514E1" w:rsidRPr="00B41D0D" w:rsidRDefault="00D514E1" w:rsidP="00D514E1">
      <w:pPr>
        <w:pStyle w:val="Listenabsatz"/>
        <w:rPr>
          <w:lang w:val="en-US"/>
        </w:rPr>
      </w:pPr>
      <w:r w:rsidRPr="00B41D0D">
        <w:rPr>
          <w:lang w:val="en-US"/>
        </w:rPr>
        <w:t>&lt;Choice&gt;Server&lt;/Choice&gt;</w:t>
      </w:r>
    </w:p>
    <w:p w:rsidR="00D514E1" w:rsidRDefault="00D514E1" w:rsidP="00D514E1">
      <w:pPr>
        <w:pStyle w:val="Listenabsatz"/>
      </w:pPr>
      <w:r>
        <w:t>&lt;Val&gt;3&lt;/Val&gt;</w:t>
      </w:r>
    </w:p>
    <w:p w:rsidR="00D514E1" w:rsidRDefault="00D514E1" w:rsidP="00D514E1">
      <w:pPr>
        <w:pStyle w:val="Listenabsatz"/>
      </w:pPr>
      <w:r>
        <w:t>&lt;/EW&gt;</w:t>
      </w:r>
    </w:p>
    <w:p w:rsidR="00241AE1" w:rsidRDefault="00D514E1" w:rsidP="00D514E1">
      <w:pPr>
        <w:pStyle w:val="Listenabsatz"/>
      </w:pPr>
      <w:r>
        <w:t>&lt;/Cluster&gt;</w:t>
      </w:r>
      <w:r w:rsidR="001F5B47">
        <w:br/>
      </w:r>
      <w:r w:rsidR="001F5B47">
        <w:br/>
      </w:r>
    </w:p>
    <w:p w:rsidR="001F5B47" w:rsidRDefault="00DC59D1" w:rsidP="00241AE1">
      <w:pPr>
        <w:pStyle w:val="Listenabsatz"/>
        <w:numPr>
          <w:ilvl w:val="0"/>
          <w:numId w:val="1"/>
        </w:numPr>
      </w:pPr>
      <w:r>
        <w:t xml:space="preserve">Skalierung von Netzwerkobjekten und </w:t>
      </w:r>
      <w:proofErr w:type="spellStart"/>
      <w:r>
        <w:t>BACnet</w:t>
      </w:r>
      <w:proofErr w:type="spellEnd"/>
      <w:r>
        <w:t xml:space="preserve"> Objekten ist nun implementiert. Somit gilt die lokale Einstellung in der Objektkonfiguration nicht nur ausschließlich für OPC Objekte.  </w:t>
      </w:r>
      <w:r>
        <w:br/>
      </w:r>
    </w:p>
    <w:p w:rsidR="00DC59D1" w:rsidRDefault="00DC59D1" w:rsidP="00241AE1">
      <w:pPr>
        <w:pStyle w:val="Listenabsatz"/>
        <w:numPr>
          <w:ilvl w:val="0"/>
          <w:numId w:val="1"/>
        </w:numPr>
      </w:pPr>
      <w:r>
        <w:t>Anmeldung eines</w:t>
      </w:r>
      <w:r w:rsidR="00B41D0D">
        <w:t xml:space="preserve"> Default User auf den Bedienst</w:t>
      </w:r>
      <w:r>
        <w:t>ationen möglich. Dafür muss in der B-CON.ini auf dem Bedienplatz folgender Eintrag stehen:</w:t>
      </w:r>
      <w:r>
        <w:br/>
      </w:r>
      <w:r>
        <w:br/>
      </w:r>
      <w:proofErr w:type="spellStart"/>
      <w:r>
        <w:t>DefaultUser</w:t>
      </w:r>
      <w:proofErr w:type="spellEnd"/>
      <w:r>
        <w:t xml:space="preserve"> = NAME DES BENUTZERS</w:t>
      </w:r>
      <w:r>
        <w:br/>
        <w:t>Password = PASSWORD DES BENUTZERS</w:t>
      </w:r>
      <w:r>
        <w:br/>
      </w:r>
    </w:p>
    <w:p w:rsidR="00DC59D1" w:rsidRDefault="00DC59D1" w:rsidP="00B41D0D"/>
    <w:p w:rsidR="001F5B47" w:rsidRDefault="001F5B47" w:rsidP="001F5B47"/>
    <w:p w:rsidR="00241AE1" w:rsidRDefault="00241AE1" w:rsidP="00241AE1"/>
    <w:p w:rsidR="00241AE1" w:rsidRDefault="00241AE1" w:rsidP="00241AE1">
      <w:pPr>
        <w:ind w:left="360"/>
      </w:pPr>
    </w:p>
    <w:p w:rsidR="00241AE1" w:rsidRDefault="00241AE1" w:rsidP="00241AE1"/>
    <w:p w:rsidR="00241AE1" w:rsidRDefault="00241AE1" w:rsidP="00241AE1"/>
    <w:sectPr w:rsidR="00241AE1">
      <w:headerReference w:type="default" r:id="rId7"/>
      <w:footerReference w:type="even"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5928" w:rsidRDefault="00D45928" w:rsidP="00D45928">
      <w:pPr>
        <w:spacing w:after="0" w:line="240" w:lineRule="auto"/>
      </w:pPr>
      <w:r>
        <w:separator/>
      </w:r>
    </w:p>
  </w:endnote>
  <w:endnote w:type="continuationSeparator" w:id="0">
    <w:p w:rsidR="00D45928" w:rsidRDefault="00D45928" w:rsidP="00D459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Bold">
    <w:panose1 w:val="00000000000000000000"/>
    <w:charset w:val="00"/>
    <w:family w:val="auto"/>
    <w:notTrueType/>
    <w:pitch w:val="default"/>
    <w:sig w:usb0="00000003" w:usb1="00000000" w:usb2="00000000" w:usb3="00000000" w:csb0="00000001" w:csb1="00000000"/>
  </w:font>
  <w:font w:name="Gothic720BT-LightB">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5928" w:rsidRDefault="00D45928" w:rsidP="00D45928">
    <w:pPr>
      <w:pStyle w:val="Fuzeile"/>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5928" w:rsidRDefault="00D45928" w:rsidP="00D45928">
    <w:pPr>
      <w:pStyle w:val="Fuzeile"/>
      <w:jc w:val="right"/>
      <w:rPr>
        <w:rFonts w:ascii="Verdana,Bold" w:hAnsi="Verdana,Bold" w:cs="Verdana,Bold"/>
        <w:b/>
        <w:bCs/>
        <w:sz w:val="18"/>
        <w:szCs w:val="18"/>
      </w:rPr>
    </w:pPr>
    <w:r>
      <w:rPr>
        <w:rFonts w:ascii="Verdana,Bold" w:hAnsi="Verdana,Bold" w:cs="Verdana,Bold"/>
        <w:b/>
        <w:bCs/>
        <w:sz w:val="18"/>
        <w:szCs w:val="18"/>
      </w:rPr>
      <w:tab/>
    </w:r>
    <w:r>
      <w:rPr>
        <w:rFonts w:ascii="Verdana,Bold" w:hAnsi="Verdana,Bold" w:cs="Verdana,Bold"/>
        <w:b/>
        <w:bCs/>
        <w:sz w:val="18"/>
        <w:szCs w:val="18"/>
      </w:rPr>
      <w:tab/>
    </w:r>
  </w:p>
  <w:p w:rsidR="00D45928" w:rsidRDefault="00D45928" w:rsidP="00D45928">
    <w:pPr>
      <w:autoSpaceDE w:val="0"/>
      <w:autoSpaceDN w:val="0"/>
      <w:adjustRightInd w:val="0"/>
      <w:spacing w:after="0" w:line="240" w:lineRule="auto"/>
      <w:jc w:val="right"/>
      <w:rPr>
        <w:rFonts w:ascii="Gothic720BT-LightB" w:hAnsi="Gothic720BT-LightB" w:cs="Gothic720BT-LightB"/>
        <w:sz w:val="18"/>
        <w:szCs w:val="18"/>
      </w:rPr>
    </w:pPr>
    <w:r>
      <w:rPr>
        <w:rFonts w:ascii="Verdana,Bold" w:hAnsi="Verdana,Bold" w:cs="Verdana,Bold"/>
        <w:b/>
        <w:bCs/>
        <w:sz w:val="18"/>
        <w:szCs w:val="18"/>
      </w:rPr>
      <w:t>©ICONAG –Leittechnik GmbH</w:t>
    </w:r>
    <w:r>
      <w:rPr>
        <w:rFonts w:ascii="Gothic720BT-LightB" w:hAnsi="Gothic720BT-LightB" w:cs="Gothic720BT-LightB"/>
        <w:sz w:val="18"/>
        <w:szCs w:val="18"/>
      </w:rPr>
      <w:t xml:space="preserve"> </w:t>
    </w:r>
    <w:r>
      <w:rPr>
        <w:rFonts w:ascii="Gothic720BT-LightB" w:hAnsi="Gothic720BT-LightB" w:cs="Gothic720BT-LightB"/>
        <w:sz w:val="18"/>
        <w:szCs w:val="18"/>
      </w:rPr>
      <w:tab/>
    </w:r>
    <w:r>
      <w:rPr>
        <w:rFonts w:ascii="Gothic720BT-LightB" w:hAnsi="Gothic720BT-LightB" w:cs="Gothic720BT-LightB"/>
        <w:sz w:val="18"/>
        <w:szCs w:val="18"/>
      </w:rPr>
      <w:tab/>
    </w:r>
    <w:r>
      <w:rPr>
        <w:rFonts w:ascii="Gothic720BT-LightB" w:hAnsi="Gothic720BT-LightB" w:cs="Gothic720BT-LightB"/>
        <w:sz w:val="18"/>
        <w:szCs w:val="18"/>
      </w:rPr>
      <w:tab/>
    </w:r>
    <w:r>
      <w:rPr>
        <w:rFonts w:ascii="Gothic720BT-LightB" w:hAnsi="Gothic720BT-LightB" w:cs="Gothic720BT-LightB"/>
        <w:sz w:val="18"/>
        <w:szCs w:val="18"/>
      </w:rPr>
      <w:tab/>
    </w:r>
    <w:r>
      <w:rPr>
        <w:rFonts w:ascii="Gothic720BT-LightB" w:hAnsi="Gothic720BT-LightB" w:cs="Gothic720BT-LightB"/>
        <w:sz w:val="18"/>
        <w:szCs w:val="18"/>
      </w:rPr>
      <w:tab/>
    </w:r>
    <w:r>
      <w:rPr>
        <w:rFonts w:ascii="Gothic720BT-LightB" w:hAnsi="Gothic720BT-LightB" w:cs="Gothic720BT-LightB"/>
        <w:sz w:val="18"/>
        <w:szCs w:val="18"/>
      </w:rPr>
      <w:tab/>
    </w:r>
    <w:r>
      <w:rPr>
        <w:rFonts w:ascii="Gothic720BT-LightB" w:hAnsi="Gothic720BT-LightB" w:cs="Gothic720BT-LightB"/>
        <w:sz w:val="18"/>
        <w:szCs w:val="18"/>
      </w:rPr>
      <w:tab/>
      <w:t xml:space="preserve">         </w:t>
    </w:r>
    <w:r>
      <w:rPr>
        <w:rFonts w:ascii="Gothic720BT-LightB" w:hAnsi="Gothic720BT-LightB" w:cs="Gothic720BT-LightB"/>
        <w:sz w:val="18"/>
        <w:szCs w:val="18"/>
      </w:rPr>
      <w:t>info@iconag.com</w:t>
    </w:r>
  </w:p>
  <w:p w:rsidR="00D45928" w:rsidRDefault="00D45928" w:rsidP="00D45928">
    <w:pPr>
      <w:pStyle w:val="Fuzeile"/>
      <w:jc w:val="right"/>
    </w:pPr>
    <w:r>
      <w:rPr>
        <w:rFonts w:ascii="Gothic720BT-LightB" w:hAnsi="Gothic720BT-LightB" w:cs="Gothic720BT-LightB"/>
        <w:sz w:val="18"/>
        <w:szCs w:val="18"/>
      </w:rPr>
      <w:t>www.iconag.de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5928" w:rsidRDefault="00D45928" w:rsidP="00D45928">
      <w:pPr>
        <w:spacing w:after="0" w:line="240" w:lineRule="auto"/>
      </w:pPr>
      <w:r>
        <w:separator/>
      </w:r>
    </w:p>
  </w:footnote>
  <w:footnote w:type="continuationSeparator" w:id="0">
    <w:p w:rsidR="00D45928" w:rsidRDefault="00D45928" w:rsidP="00D459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5928" w:rsidRDefault="00D45928" w:rsidP="00D45928">
    <w:pPr>
      <w:pStyle w:val="Kopfzeile"/>
      <w:jc w:val="right"/>
    </w:pPr>
    <w:r>
      <w:rPr>
        <w:noProof/>
        <w:lang w:eastAsia="de-DE"/>
      </w:rPr>
      <w:drawing>
        <wp:anchor distT="0" distB="0" distL="114300" distR="114300" simplePos="0" relativeHeight="251658240" behindDoc="0" locked="0" layoutInCell="1" allowOverlap="1">
          <wp:simplePos x="0" y="0"/>
          <wp:positionH relativeFrom="column">
            <wp:posOffset>3748405</wp:posOffset>
          </wp:positionH>
          <wp:positionV relativeFrom="paragraph">
            <wp:posOffset>-154305</wp:posOffset>
          </wp:positionV>
          <wp:extent cx="2295525" cy="594662"/>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95525" cy="594662"/>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8C6F8E"/>
    <w:multiLevelType w:val="hybridMultilevel"/>
    <w:tmpl w:val="4BB6E544"/>
    <w:lvl w:ilvl="0" w:tplc="1234BEF8">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AE1"/>
    <w:rsid w:val="001F5B47"/>
    <w:rsid w:val="00241AE1"/>
    <w:rsid w:val="00377BBA"/>
    <w:rsid w:val="0042494A"/>
    <w:rsid w:val="00B41D0D"/>
    <w:rsid w:val="00B65B14"/>
    <w:rsid w:val="00C33A78"/>
    <w:rsid w:val="00C93248"/>
    <w:rsid w:val="00D45928"/>
    <w:rsid w:val="00D514E1"/>
    <w:rsid w:val="00DC59D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4A437CD-8CC4-4DF5-AAA9-B4D277BA1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41AE1"/>
    <w:pPr>
      <w:ind w:left="720"/>
      <w:contextualSpacing/>
    </w:pPr>
  </w:style>
  <w:style w:type="paragraph" w:styleId="Kopfzeile">
    <w:name w:val="header"/>
    <w:basedOn w:val="Standard"/>
    <w:link w:val="KopfzeileZchn"/>
    <w:uiPriority w:val="99"/>
    <w:unhideWhenUsed/>
    <w:rsid w:val="00D4592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45928"/>
  </w:style>
  <w:style w:type="paragraph" w:styleId="Fuzeile">
    <w:name w:val="footer"/>
    <w:basedOn w:val="Standard"/>
    <w:link w:val="FuzeileZchn"/>
    <w:uiPriority w:val="99"/>
    <w:unhideWhenUsed/>
    <w:rsid w:val="00D4592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459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277</Words>
  <Characters>1751</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Harald Puhl</dc:creator>
  <cp:keywords/>
  <dc:description/>
  <cp:lastModifiedBy>Michelle Nagel</cp:lastModifiedBy>
  <cp:revision>5</cp:revision>
  <dcterms:created xsi:type="dcterms:W3CDTF">2014-06-10T14:32:00Z</dcterms:created>
  <dcterms:modified xsi:type="dcterms:W3CDTF">2016-09-16T08:05:00Z</dcterms:modified>
</cp:coreProperties>
</file>